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16"/>
        <w:gridCol w:w="5666"/>
        <w:gridCol w:w="4634"/>
      </w:tblGrid>
      <w:tr w:rsidR="00210115" w:rsidRPr="007D76D9" w:rsidTr="00BD4651">
        <w:trPr>
          <w:trHeight w:val="8369"/>
          <w:jc w:val="center"/>
        </w:trPr>
        <w:tc>
          <w:tcPr>
            <w:tcW w:w="4820" w:type="dxa"/>
          </w:tcPr>
          <w:p w:rsidR="00210115" w:rsidRPr="00610166" w:rsidRDefault="00610166" w:rsidP="00610166">
            <w:pPr>
              <w:pStyle w:val="Ttulo1"/>
              <w:jc w:val="center"/>
              <w:rPr>
                <w:rFonts w:ascii="Ink Free" w:hAnsi="Ink Free"/>
                <w:sz w:val="40"/>
              </w:rPr>
            </w:pPr>
            <w:bookmarkStart w:id="0" w:name="_Hlk514276837"/>
            <w:bookmarkStart w:id="1" w:name="_Hlk514713684"/>
            <w:r w:rsidRPr="00610166">
              <w:rPr>
                <w:rFonts w:ascii="Ink Free" w:hAnsi="Ink Free"/>
                <w:sz w:val="40"/>
              </w:rPr>
              <w:t>REUTILIZACION Y RECICLAJE</w:t>
            </w:r>
          </w:p>
          <w:bookmarkEnd w:id="0"/>
          <w:p w:rsidR="002F3EFC" w:rsidRPr="00610166" w:rsidRDefault="003108B8" w:rsidP="00610166">
            <w:pPr>
              <w:tabs>
                <w:tab w:val="left" w:pos="215"/>
              </w:tabs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</w:pP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lang w:val="es-CO"/>
              </w:rPr>
              <w:t xml:space="preserve">Para aprovechar mejor el papel blanco dentro de la oficina, disminuyendo el consumo de éste, es posible implementar un sistema de </w:t>
            </w:r>
            <w:r w:rsidRPr="00610166">
              <w:rPr>
                <w:rFonts w:ascii="Ink Free" w:eastAsiaTheme="majorEastAsia" w:hAnsi="Ink Free" w:cstheme="majorBidi"/>
                <w:bCs/>
                <w:color w:val="auto"/>
                <w:spacing w:val="-10"/>
                <w:kern w:val="28"/>
                <w:sz w:val="28"/>
                <w:szCs w:val="100"/>
                <w:lang w:val="es-CO"/>
              </w:rPr>
              <w:t xml:space="preserve">reutilización </w:t>
            </w: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lang w:val="es-CO"/>
              </w:rPr>
              <w:t>del papel que sólo hayan sido usados (escritos) por un lado. Éste puede ser usado para imprimir a doble cara o libretas de apuntes. De esta manera, el papel es aprovechado al 100% antes de ser enviado a reciclaje.</w:t>
            </w:r>
          </w:p>
          <w:p w:rsidR="002F3EFC" w:rsidRPr="00610166" w:rsidRDefault="003108B8" w:rsidP="00022828">
            <w:pPr>
              <w:numPr>
                <w:ilvl w:val="0"/>
                <w:numId w:val="13"/>
              </w:numPr>
              <w:shd w:val="clear" w:color="auto" w:fill="FFADD6" w:themeFill="accent4" w:themeFillTint="66"/>
              <w:tabs>
                <w:tab w:val="clear" w:pos="720"/>
                <w:tab w:val="left" w:pos="215"/>
                <w:tab w:val="left" w:pos="425"/>
              </w:tabs>
              <w:ind w:left="27" w:firstLine="0"/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</w:pP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lang w:val="es-CO"/>
              </w:rPr>
              <w:t>Imprimir los documentos utilizando ambas caras del papel.</w:t>
            </w:r>
          </w:p>
          <w:p w:rsidR="002F3EFC" w:rsidRPr="00610166" w:rsidRDefault="003108B8" w:rsidP="00022828">
            <w:pPr>
              <w:numPr>
                <w:ilvl w:val="0"/>
                <w:numId w:val="13"/>
              </w:numPr>
              <w:shd w:val="clear" w:color="auto" w:fill="FFADD6" w:themeFill="accent4" w:themeFillTint="66"/>
              <w:tabs>
                <w:tab w:val="clear" w:pos="720"/>
                <w:tab w:val="left" w:pos="215"/>
                <w:tab w:val="left" w:pos="425"/>
              </w:tabs>
              <w:ind w:left="27" w:firstLine="0"/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</w:pP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lang w:val="es-CO"/>
              </w:rPr>
              <w:t xml:space="preserve">Usar medios de comunicación electrónicos en lo posible para evitar imprimir  </w:t>
            </w:r>
          </w:p>
          <w:p w:rsidR="002F3EFC" w:rsidRPr="00610166" w:rsidRDefault="003108B8" w:rsidP="00022828">
            <w:pPr>
              <w:numPr>
                <w:ilvl w:val="0"/>
                <w:numId w:val="13"/>
              </w:numPr>
              <w:shd w:val="clear" w:color="auto" w:fill="FFADD6" w:themeFill="accent4" w:themeFillTint="66"/>
              <w:tabs>
                <w:tab w:val="clear" w:pos="720"/>
                <w:tab w:val="left" w:pos="215"/>
                <w:tab w:val="left" w:pos="425"/>
              </w:tabs>
              <w:ind w:left="27" w:firstLine="0"/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</w:pP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lang w:val="es-CO"/>
              </w:rPr>
              <w:t>Es posible imprimir ciertos documentos en modo BORRADOR, para no hacer un gasto mayor de tinta de color negro y de otros colores. En este modo, también es visible la información., siempre y cuando el documento lo amerite.</w:t>
            </w:r>
          </w:p>
          <w:p w:rsidR="00210115" w:rsidRPr="00610166" w:rsidRDefault="003108B8" w:rsidP="00022828">
            <w:pPr>
              <w:numPr>
                <w:ilvl w:val="0"/>
                <w:numId w:val="13"/>
              </w:numPr>
              <w:shd w:val="clear" w:color="auto" w:fill="FFADD6" w:themeFill="accent4" w:themeFillTint="66"/>
              <w:tabs>
                <w:tab w:val="clear" w:pos="720"/>
                <w:tab w:val="left" w:pos="215"/>
                <w:tab w:val="left" w:pos="425"/>
              </w:tabs>
              <w:ind w:left="27" w:firstLine="0"/>
              <w:rPr>
                <w:rFonts w:ascii="Ink Free" w:eastAsiaTheme="majorEastAsia" w:hAnsi="Ink Free" w:cstheme="majorBidi"/>
                <w:b/>
                <w:color w:val="55731E" w:themeColor="accent1" w:themeShade="BF"/>
                <w:spacing w:val="-10"/>
                <w:kern w:val="28"/>
                <w:sz w:val="24"/>
                <w:szCs w:val="100"/>
              </w:rPr>
            </w:pP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  <w:t xml:space="preserve">Implementar </w:t>
            </w:r>
            <w:r w:rsid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  <w:t xml:space="preserve">UNA CARPETA, para el manejo de las hojas en un solo lado y poder utilizarlas </w:t>
            </w:r>
          </w:p>
          <w:p w:rsidR="00610166" w:rsidRPr="00610166" w:rsidRDefault="00610166" w:rsidP="000C0456">
            <w:pPr>
              <w:tabs>
                <w:tab w:val="left" w:pos="215"/>
                <w:tab w:val="left" w:pos="425"/>
              </w:tabs>
              <w:ind w:left="27"/>
              <w:rPr>
                <w:rFonts w:ascii="Ink Free" w:eastAsiaTheme="majorEastAsia" w:hAnsi="Ink Free" w:cstheme="majorBidi"/>
                <w:b/>
                <w:color w:val="55731E" w:themeColor="accent1" w:themeShade="BF"/>
                <w:spacing w:val="-10"/>
                <w:kern w:val="28"/>
                <w:sz w:val="24"/>
                <w:szCs w:val="100"/>
              </w:rPr>
            </w:pPr>
          </w:p>
        </w:tc>
        <w:tc>
          <w:tcPr>
            <w:tcW w:w="5670" w:type="dxa"/>
          </w:tcPr>
          <w:p w:rsidR="00610166" w:rsidRPr="00610166" w:rsidRDefault="00610166" w:rsidP="00610166">
            <w:pPr>
              <w:numPr>
                <w:ilvl w:val="0"/>
                <w:numId w:val="13"/>
              </w:numPr>
              <w:tabs>
                <w:tab w:val="clear" w:pos="720"/>
                <w:tab w:val="left" w:pos="215"/>
                <w:tab w:val="left" w:pos="425"/>
              </w:tabs>
              <w:ind w:left="27" w:firstLine="0"/>
              <w:rPr>
                <w:rFonts w:ascii="Ink Free" w:eastAsiaTheme="majorEastAsia" w:hAnsi="Ink Free" w:cstheme="majorBidi"/>
                <w:b/>
                <w:color w:val="55731E" w:themeColor="accent1" w:themeShade="BF"/>
                <w:spacing w:val="-10"/>
                <w:kern w:val="28"/>
                <w:sz w:val="24"/>
                <w:szCs w:val="100"/>
              </w:rPr>
            </w:pPr>
            <w:r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  <w:t>Adaptar una caneca para SOLAMENTE BOTELLAS PLASTICAS</w:t>
            </w:r>
          </w:p>
          <w:p w:rsidR="00210115" w:rsidRPr="00610166" w:rsidRDefault="00610166" w:rsidP="00610166">
            <w:pPr>
              <w:numPr>
                <w:ilvl w:val="0"/>
                <w:numId w:val="13"/>
              </w:numPr>
              <w:tabs>
                <w:tab w:val="clear" w:pos="720"/>
                <w:tab w:val="left" w:pos="215"/>
                <w:tab w:val="left" w:pos="425"/>
              </w:tabs>
              <w:ind w:left="27" w:firstLine="0"/>
              <w:rPr>
                <w:rFonts w:ascii="Ink Free" w:eastAsiaTheme="majorEastAsia" w:hAnsi="Ink Free" w:cstheme="majorBidi"/>
                <w:b/>
                <w:color w:val="55731E" w:themeColor="accent1" w:themeShade="BF"/>
                <w:spacing w:val="-10"/>
                <w:kern w:val="28"/>
                <w:sz w:val="24"/>
                <w:szCs w:val="100"/>
              </w:rPr>
            </w:pP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  <w:t>Adaptar un frasco solo para PILAS dañadas</w:t>
            </w:r>
          </w:p>
          <w:p w:rsidR="00610166" w:rsidRDefault="00610166" w:rsidP="00610166">
            <w:pPr>
              <w:tabs>
                <w:tab w:val="left" w:pos="215"/>
                <w:tab w:val="left" w:pos="425"/>
              </w:tabs>
              <w:ind w:left="27"/>
              <w:jc w:val="center"/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</w:pPr>
            <w:r>
              <w:rPr>
                <w:rFonts w:ascii="Ink Free" w:eastAsiaTheme="majorEastAsia" w:hAnsi="Ink Free" w:cstheme="majorBidi"/>
                <w:b/>
                <w:color w:val="55731E" w:themeColor="accent1" w:themeShade="BF"/>
                <w:spacing w:val="-10"/>
                <w:kern w:val="28"/>
                <w:sz w:val="24"/>
                <w:szCs w:val="100"/>
                <w:lang w:eastAsia="es-ES"/>
              </w:rPr>
              <w:drawing>
                <wp:inline distT="0" distB="0" distL="0" distR="0" wp14:anchorId="2CE263F0" wp14:editId="0420AF61">
                  <wp:extent cx="1456558" cy="989965"/>
                  <wp:effectExtent l="0" t="0" r="0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66" cy="1008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10166">
              <w:rPr>
                <w:lang w:eastAsia="es-ES"/>
              </w:rPr>
              <w:t xml:space="preserve"> </w:t>
            </w:r>
            <w:r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  <w:t xml:space="preserve">   </w:t>
            </w: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lang w:eastAsia="es-ES"/>
              </w:rPr>
              <w:drawing>
                <wp:inline distT="0" distB="0" distL="0" distR="0" wp14:anchorId="573DA516" wp14:editId="75CD97DF">
                  <wp:extent cx="883639" cy="102870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2429" t="593" r="14675" b="1778"/>
                          <a:stretch/>
                        </pic:blipFill>
                        <pic:spPr>
                          <a:xfrm>
                            <a:off x="0" y="0"/>
                            <a:ext cx="892325" cy="103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456" w:rsidRDefault="000C0456" w:rsidP="00610166">
            <w:pPr>
              <w:tabs>
                <w:tab w:val="left" w:pos="1418"/>
              </w:tabs>
              <w:autoSpaceDE w:val="0"/>
              <w:autoSpaceDN w:val="0"/>
              <w:adjustRightInd w:val="0"/>
              <w:ind w:right="-285"/>
              <w:jc w:val="center"/>
              <w:rPr>
                <w:rFonts w:ascii="Ink Free" w:hAnsi="Ink Free"/>
                <w:b/>
                <w:color w:val="63A537" w:themeColor="accent2"/>
                <w:sz w:val="40"/>
              </w:rPr>
            </w:pPr>
            <w:r>
              <w:rPr>
                <w:lang w:eastAsia="es-ES"/>
              </w:rPr>
              <w:drawing>
                <wp:inline distT="0" distB="0" distL="0" distR="0">
                  <wp:extent cx="1864783" cy="1048941"/>
                  <wp:effectExtent l="0" t="0" r="2540" b="0"/>
                  <wp:docPr id="11" name="Imagen 11" descr="Conozca qué reciclar, cuándo y cómo debe hacer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nozca qué reciclar, cuándo y cómo debe hacer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18" cy="105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166" w:rsidRPr="00610166" w:rsidRDefault="00610166" w:rsidP="00610166">
            <w:pPr>
              <w:tabs>
                <w:tab w:val="left" w:pos="1418"/>
              </w:tabs>
              <w:autoSpaceDE w:val="0"/>
              <w:autoSpaceDN w:val="0"/>
              <w:adjustRightInd w:val="0"/>
              <w:ind w:right="-285"/>
              <w:jc w:val="center"/>
              <w:rPr>
                <w:rFonts w:ascii="Ink Free" w:hAnsi="Ink Free"/>
                <w:b/>
                <w:color w:val="63A537" w:themeColor="accent2"/>
                <w:sz w:val="40"/>
              </w:rPr>
            </w:pPr>
            <w:r w:rsidRPr="00610166">
              <w:rPr>
                <w:rFonts w:ascii="Ink Free" w:hAnsi="Ink Free"/>
                <w:b/>
                <w:color w:val="63A537" w:themeColor="accent2"/>
                <w:sz w:val="40"/>
              </w:rPr>
              <w:t>TRATAMIENTO O CONTROL DE LA CONTAMINACIÓN</w:t>
            </w:r>
          </w:p>
          <w:p w:rsidR="002F3EFC" w:rsidRPr="00610166" w:rsidRDefault="003108B8" w:rsidP="00022828">
            <w:pPr>
              <w:pStyle w:val="Prrafodelista"/>
              <w:numPr>
                <w:ilvl w:val="0"/>
                <w:numId w:val="15"/>
              </w:numPr>
              <w:shd w:val="clear" w:color="auto" w:fill="FFADD6" w:themeFill="accent4" w:themeFillTint="66"/>
              <w:tabs>
                <w:tab w:val="left" w:pos="215"/>
                <w:tab w:val="left" w:pos="425"/>
              </w:tabs>
              <w:ind w:left="0" w:firstLine="27"/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</w:pP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lang w:val="es-CO"/>
              </w:rPr>
              <w:t>Pesar los residuos y clasificarlos según los formatos definidos para su registro.</w:t>
            </w:r>
          </w:p>
          <w:p w:rsidR="002F3EFC" w:rsidRPr="00610166" w:rsidRDefault="003108B8" w:rsidP="00022828">
            <w:pPr>
              <w:pStyle w:val="Prrafodelista"/>
              <w:numPr>
                <w:ilvl w:val="0"/>
                <w:numId w:val="15"/>
              </w:numPr>
              <w:shd w:val="clear" w:color="auto" w:fill="FFADD6" w:themeFill="accent4" w:themeFillTint="66"/>
              <w:tabs>
                <w:tab w:val="left" w:pos="215"/>
                <w:tab w:val="left" w:pos="425"/>
              </w:tabs>
              <w:ind w:left="0" w:firstLine="27"/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</w:pP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lang w:val="es-CO"/>
              </w:rPr>
              <w:t>Hacer control y seguimiento interno al estado de las de almacenamiento de residuos.</w:t>
            </w:r>
          </w:p>
          <w:p w:rsidR="002F3EFC" w:rsidRPr="00610166" w:rsidRDefault="003108B8" w:rsidP="00022828">
            <w:pPr>
              <w:pStyle w:val="Prrafodelista"/>
              <w:numPr>
                <w:ilvl w:val="0"/>
                <w:numId w:val="15"/>
              </w:numPr>
              <w:shd w:val="clear" w:color="auto" w:fill="FFADD6" w:themeFill="accent4" w:themeFillTint="66"/>
              <w:tabs>
                <w:tab w:val="left" w:pos="215"/>
                <w:tab w:val="left" w:pos="425"/>
              </w:tabs>
              <w:ind w:left="0" w:firstLine="27"/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</w:pP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lang w:val="es-CO"/>
              </w:rPr>
              <w:t>Mantener hojas de seguridad de insumos y   productos de aseo organizados en el sitio de almacenamiento.</w:t>
            </w:r>
          </w:p>
          <w:p w:rsidR="00610166" w:rsidRDefault="00610166" w:rsidP="00610166">
            <w:pPr>
              <w:pStyle w:val="Prrafodelista"/>
              <w:tabs>
                <w:tab w:val="left" w:pos="215"/>
                <w:tab w:val="left" w:pos="425"/>
              </w:tabs>
              <w:ind w:left="27"/>
              <w:rPr>
                <w:rFonts w:ascii="Ink Free" w:eastAsiaTheme="majorEastAsia" w:hAnsi="Ink Free" w:cstheme="majorBidi"/>
                <w:b/>
                <w:color w:val="55731E" w:themeColor="accent1" w:themeShade="BF"/>
                <w:spacing w:val="-10"/>
                <w:kern w:val="28"/>
                <w:sz w:val="24"/>
                <w:szCs w:val="100"/>
              </w:rPr>
            </w:pPr>
          </w:p>
          <w:p w:rsidR="00610166" w:rsidRPr="00610166" w:rsidRDefault="00610166" w:rsidP="00610166">
            <w:pPr>
              <w:pStyle w:val="Prrafodelista"/>
              <w:tabs>
                <w:tab w:val="left" w:pos="215"/>
                <w:tab w:val="left" w:pos="425"/>
              </w:tabs>
              <w:ind w:left="27"/>
              <w:jc w:val="center"/>
              <w:rPr>
                <w:rFonts w:ascii="Ink Free" w:eastAsiaTheme="majorEastAsia" w:hAnsi="Ink Free" w:cstheme="majorBidi"/>
                <w:b/>
                <w:color w:val="55731E" w:themeColor="accent1" w:themeShade="BF"/>
                <w:spacing w:val="-10"/>
                <w:kern w:val="28"/>
                <w:sz w:val="32"/>
                <w:szCs w:val="100"/>
              </w:rPr>
            </w:pPr>
            <w:r w:rsidRPr="00610166">
              <w:rPr>
                <w:rFonts w:ascii="Ink Free" w:hAnsi="Ink Free"/>
                <w:color w:val="4A7B29" w:themeColor="accent2" w:themeShade="BF"/>
                <w:sz w:val="40"/>
              </w:rPr>
              <w:t>DISPOSICIÓN</w:t>
            </w:r>
            <w:r w:rsidRPr="00610166">
              <w:rPr>
                <w:rFonts w:ascii="Ink Free" w:hAnsi="Ink Free"/>
                <w:iCs/>
                <w:color w:val="4A7B29" w:themeColor="accent2" w:themeShade="BF"/>
                <w:sz w:val="40"/>
              </w:rPr>
              <w:t xml:space="preserve"> FINAL</w:t>
            </w:r>
          </w:p>
          <w:p w:rsidR="00610166" w:rsidRDefault="00610166" w:rsidP="00610166">
            <w:pPr>
              <w:pStyle w:val="Prrafodelista"/>
              <w:tabs>
                <w:tab w:val="left" w:pos="215"/>
                <w:tab w:val="left" w:pos="425"/>
              </w:tabs>
              <w:ind w:left="27"/>
              <w:rPr>
                <w:rFonts w:ascii="Ink Free" w:eastAsiaTheme="majorEastAsia" w:hAnsi="Ink Free" w:cstheme="majorBidi"/>
                <w:b/>
                <w:color w:val="55731E" w:themeColor="accent1" w:themeShade="BF"/>
                <w:spacing w:val="-10"/>
                <w:kern w:val="28"/>
                <w:sz w:val="24"/>
                <w:szCs w:val="100"/>
              </w:rPr>
            </w:pPr>
          </w:p>
          <w:p w:rsidR="00610166" w:rsidRPr="000C0456" w:rsidRDefault="00610166" w:rsidP="000C0456">
            <w:pPr>
              <w:pStyle w:val="Prrafodelista"/>
              <w:tabs>
                <w:tab w:val="left" w:pos="215"/>
                <w:tab w:val="left" w:pos="425"/>
              </w:tabs>
              <w:ind w:left="27"/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</w:pPr>
            <w:r w:rsidRPr="00022828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  <w:shd w:val="clear" w:color="auto" w:fill="FFADD6" w:themeFill="accent4" w:themeFillTint="66"/>
              </w:rPr>
              <w:t>Entrega de material reciclado a persona natural, de acuerdo a la periodicidad establecida</w:t>
            </w:r>
            <w:r w:rsidRPr="00610166">
              <w:rPr>
                <w:rFonts w:ascii="Ink Free" w:eastAsiaTheme="majorEastAsia" w:hAnsi="Ink Free" w:cstheme="majorBidi"/>
                <w:color w:val="auto"/>
                <w:spacing w:val="-10"/>
                <w:kern w:val="28"/>
                <w:sz w:val="28"/>
                <w:szCs w:val="100"/>
              </w:rPr>
              <w:t xml:space="preserve"> </w:t>
            </w:r>
          </w:p>
        </w:tc>
        <w:tc>
          <w:tcPr>
            <w:tcW w:w="4637" w:type="dxa"/>
            <w:shd w:val="clear" w:color="auto" w:fill="FFD6EA" w:themeFill="accent4" w:themeFillTint="33"/>
            <w:vAlign w:val="center"/>
          </w:tcPr>
          <w:p w:rsidR="008D3611" w:rsidRDefault="008D3611" w:rsidP="008D3611">
            <w:pPr>
              <w:ind w:left="276"/>
              <w:jc w:val="center"/>
              <w:rPr>
                <w:rFonts w:ascii="Ink Free" w:hAnsi="Ink Free"/>
                <w:b/>
                <w:sz w:val="56"/>
                <w:szCs w:val="40"/>
              </w:rPr>
            </w:pPr>
          </w:p>
          <w:p w:rsidR="008D3611" w:rsidRDefault="008D3611" w:rsidP="008D3611">
            <w:pPr>
              <w:ind w:left="276"/>
              <w:jc w:val="center"/>
              <w:rPr>
                <w:rFonts w:ascii="Ink Free" w:hAnsi="Ink Free"/>
                <w:b/>
                <w:sz w:val="56"/>
                <w:szCs w:val="40"/>
              </w:rPr>
            </w:pPr>
          </w:p>
          <w:p w:rsidR="000C0456" w:rsidRDefault="000C0456" w:rsidP="008D3611">
            <w:pPr>
              <w:ind w:left="276"/>
              <w:jc w:val="center"/>
              <w:rPr>
                <w:rFonts w:ascii="Ink Free" w:hAnsi="Ink Free"/>
                <w:b/>
                <w:color w:val="AB73D5" w:themeColor="accent6" w:themeTint="99"/>
                <w:sz w:val="56"/>
                <w:szCs w:val="40"/>
              </w:rPr>
            </w:pPr>
            <w:r w:rsidRPr="00AB77A5">
              <w:rPr>
                <w:rFonts w:ascii="Ink Free" w:hAnsi="Ink Free"/>
                <w:b/>
                <w:sz w:val="56"/>
                <w:szCs w:val="40"/>
                <w:lang w:eastAsia="es-E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266700</wp:posOffset>
                  </wp:positionV>
                  <wp:extent cx="2752725" cy="581025"/>
                  <wp:effectExtent l="0" t="0" r="9525" b="9525"/>
                  <wp:wrapNone/>
                  <wp:docPr id="4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456" w:rsidRDefault="000C0456" w:rsidP="008D3611">
            <w:pPr>
              <w:ind w:left="276"/>
              <w:jc w:val="center"/>
              <w:rPr>
                <w:rFonts w:ascii="Ink Free" w:hAnsi="Ink Free"/>
                <w:b/>
                <w:color w:val="AB73D5" w:themeColor="accent6" w:themeTint="99"/>
                <w:sz w:val="56"/>
                <w:szCs w:val="40"/>
              </w:rPr>
            </w:pPr>
          </w:p>
          <w:p w:rsidR="000C0456" w:rsidRPr="00BD4651" w:rsidRDefault="000C0456" w:rsidP="008D3611">
            <w:pPr>
              <w:ind w:left="276"/>
              <w:jc w:val="center"/>
              <w:rPr>
                <w:rFonts w:ascii="Ink Free" w:hAnsi="Ink Free"/>
                <w:b/>
                <w:color w:val="FF0000"/>
                <w:sz w:val="56"/>
                <w:szCs w:val="40"/>
              </w:rPr>
            </w:pPr>
          </w:p>
          <w:p w:rsidR="00210115" w:rsidRPr="00BD4651" w:rsidRDefault="008D3611" w:rsidP="00734AAA">
            <w:pPr>
              <w:jc w:val="center"/>
              <w:rPr>
                <w:rFonts w:ascii="Ink Free" w:hAnsi="Ink Free"/>
                <w:b/>
                <w:color w:val="FF0000"/>
                <w:sz w:val="56"/>
                <w:szCs w:val="40"/>
              </w:rPr>
            </w:pPr>
            <w:r w:rsidRPr="00BD4651">
              <w:rPr>
                <w:rFonts w:ascii="Ink Free" w:hAnsi="Ink Free"/>
                <w:b/>
                <w:color w:val="FF0000"/>
                <w:sz w:val="56"/>
                <w:szCs w:val="40"/>
              </w:rPr>
              <w:t>PROGRAMA DE TECNOLOGIA LIMPIAS</w:t>
            </w:r>
          </w:p>
          <w:p w:rsidR="00734AAA" w:rsidRDefault="00734AAA" w:rsidP="000C0456">
            <w:pPr>
              <w:rPr>
                <w:rFonts w:ascii="Ink Free" w:hAnsi="Ink Free"/>
                <w:b/>
                <w:color w:val="AB73D5" w:themeColor="accent6" w:themeTint="99"/>
                <w:sz w:val="56"/>
                <w:szCs w:val="40"/>
              </w:rPr>
            </w:pPr>
          </w:p>
          <w:p w:rsidR="00734AAA" w:rsidRPr="00BD4651" w:rsidRDefault="00734AAA" w:rsidP="000C0456">
            <w:pPr>
              <w:rPr>
                <w:rFonts w:ascii="Ink Free" w:hAnsi="Ink Free"/>
                <w:b/>
                <w:color w:val="auto"/>
                <w:sz w:val="56"/>
                <w:szCs w:val="40"/>
                <w14:textFill>
                  <w14:solidFill>
                    <w14:srgbClr w14:val="000000">
                      <w14:lumMod w14:val="60000"/>
                      <w14:lumOff w14:val="40000"/>
                    </w14:srgbClr>
                  </w14:solidFill>
                </w14:textFill>
              </w:rPr>
            </w:pPr>
            <w:r w:rsidRPr="00BD4651">
              <w:rPr>
                <w:color w:val="auto"/>
                <w:sz w:val="36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150C6BCD" wp14:editId="18905F6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213360</wp:posOffset>
                  </wp:positionV>
                  <wp:extent cx="2695575" cy="1181100"/>
                  <wp:effectExtent l="0" t="0" r="9525" b="0"/>
                  <wp:wrapNone/>
                  <wp:docPr id="76" name="Gráfico 76" descr="Elementos de diseño de hoja" title="Elementos de diseño de ho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áfico 76" descr="Elementos de diseño de hoja" title="Elementos de diseño de hoj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26955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4AAA" w:rsidRDefault="00734AAA" w:rsidP="00734AAA">
            <w:pPr>
              <w:jc w:val="center"/>
              <w:rPr>
                <w:rFonts w:ascii="Ink Free" w:hAnsi="Ink Free"/>
                <w:b/>
                <w:color w:val="auto"/>
                <w:sz w:val="28"/>
                <w:szCs w:val="28"/>
              </w:rPr>
            </w:pPr>
            <w:r w:rsidRPr="00734AAA">
              <w:rPr>
                <w:rFonts w:ascii="Ink Free" w:hAnsi="Ink Free"/>
                <w:b/>
                <w:color w:val="auto"/>
                <w:sz w:val="28"/>
                <w:szCs w:val="28"/>
              </w:rPr>
              <w:t xml:space="preserve">Elaborado: </w:t>
            </w:r>
            <w:r>
              <w:rPr>
                <w:rFonts w:ascii="Ink Free" w:hAnsi="Ink Free"/>
                <w:b/>
                <w:color w:val="auto"/>
                <w:sz w:val="28"/>
                <w:szCs w:val="28"/>
              </w:rPr>
              <w:t>Paola Gomez</w:t>
            </w:r>
          </w:p>
          <w:p w:rsidR="00734AAA" w:rsidRPr="00734AAA" w:rsidRDefault="00734AAA" w:rsidP="00734AAA">
            <w:pPr>
              <w:jc w:val="center"/>
              <w:rPr>
                <w:rFonts w:ascii="Ink Free" w:hAnsi="Ink Free"/>
                <w:b/>
                <w:color w:val="auto"/>
                <w:sz w:val="28"/>
                <w:szCs w:val="28"/>
              </w:rPr>
            </w:pPr>
            <w:r w:rsidRPr="00734AAA">
              <w:rPr>
                <w:rFonts w:ascii="Ink Free" w:hAnsi="Ink Free"/>
                <w:b/>
                <w:color w:val="auto"/>
                <w:sz w:val="28"/>
                <w:szCs w:val="28"/>
              </w:rPr>
              <w:t>Area de Calidad</w:t>
            </w:r>
          </w:p>
          <w:p w:rsidR="00734AAA" w:rsidRPr="008D3611" w:rsidRDefault="00734AAA" w:rsidP="000C0456">
            <w:pPr>
              <w:rPr>
                <w:rFonts w:ascii="Ink Free" w:hAnsi="Ink Free"/>
                <w:b/>
                <w:sz w:val="40"/>
                <w:szCs w:val="40"/>
              </w:rPr>
            </w:pPr>
            <w:r>
              <w:rPr>
                <w:rFonts w:ascii="Ink Free" w:hAnsi="Ink Free"/>
                <w:b/>
                <w:color w:val="auto"/>
                <w:sz w:val="28"/>
                <w:szCs w:val="28"/>
              </w:rPr>
              <w:t xml:space="preserve">              </w:t>
            </w:r>
            <w:r w:rsidRPr="00734AAA">
              <w:rPr>
                <w:rFonts w:ascii="Ink Free" w:hAnsi="Ink Free"/>
                <w:b/>
                <w:color w:val="auto"/>
                <w:sz w:val="28"/>
                <w:szCs w:val="28"/>
              </w:rPr>
              <w:t>Septiembre 2022</w:t>
            </w:r>
          </w:p>
        </w:tc>
      </w:tr>
      <w:bookmarkEnd w:id="1"/>
    </w:tbl>
    <w:tbl>
      <w:tblPr>
        <w:tblpPr w:leftFromText="141" w:rightFromText="141" w:vertAnchor="text" w:horzAnchor="margin" w:tblpY="-2761"/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77"/>
        <w:gridCol w:w="300"/>
        <w:gridCol w:w="4689"/>
        <w:gridCol w:w="250"/>
        <w:gridCol w:w="4379"/>
      </w:tblGrid>
      <w:tr w:rsidR="00D345EA" w:rsidRPr="007D76D9" w:rsidTr="00B24C17">
        <w:trPr>
          <w:trHeight w:val="556"/>
        </w:trPr>
        <w:tc>
          <w:tcPr>
            <w:tcW w:w="10217" w:type="dxa"/>
            <w:gridSpan w:val="4"/>
          </w:tcPr>
          <w:p w:rsidR="00AB77A5" w:rsidRPr="007D76D9" w:rsidRDefault="00AB77A5" w:rsidP="00D345EA">
            <w:pPr>
              <w:tabs>
                <w:tab w:val="left" w:pos="4535"/>
              </w:tabs>
            </w:pPr>
          </w:p>
        </w:tc>
        <w:tc>
          <w:tcPr>
            <w:tcW w:w="4379" w:type="dxa"/>
            <w:vMerge w:val="restart"/>
          </w:tcPr>
          <w:p w:rsidR="00AB77A5" w:rsidRPr="00365265" w:rsidRDefault="00AB77A5" w:rsidP="00365265">
            <w:pPr>
              <w:jc w:val="center"/>
              <w:rPr>
                <w:color w:val="4A7B29" w:themeColor="accent2" w:themeShade="BF"/>
                <w:sz w:val="28"/>
              </w:rPr>
            </w:pPr>
          </w:p>
          <w:p w:rsidR="00365265" w:rsidRPr="00365265" w:rsidRDefault="00365265" w:rsidP="00365265">
            <w:pPr>
              <w:jc w:val="center"/>
              <w:rPr>
                <w:color w:val="4A7B29" w:themeColor="accent2" w:themeShade="BF"/>
                <w:sz w:val="28"/>
              </w:rPr>
            </w:pPr>
            <w:r w:rsidRPr="00365265">
              <w:rPr>
                <w:rFonts w:ascii="Ink Free" w:hAnsi="Ink Free"/>
                <w:color w:val="4A7B29" w:themeColor="accent2" w:themeShade="BF"/>
                <w:sz w:val="40"/>
              </w:rPr>
              <w:t>Reducción de los residuos en el origen</w:t>
            </w:r>
          </w:p>
          <w:p w:rsidR="002F3EFC" w:rsidRDefault="00365265" w:rsidP="00B24C17">
            <w:pPr>
              <w:rPr>
                <w:rFonts w:ascii="Ink Free" w:hAnsi="Ink Free"/>
                <w:sz w:val="32"/>
                <w:lang w:val="es-CO"/>
              </w:rPr>
            </w:pPr>
            <w:r>
              <w:rPr>
                <w:rFonts w:ascii="Ink Free" w:hAnsi="Ink Free"/>
                <w:sz w:val="32"/>
                <w:lang w:val="es-CO"/>
              </w:rPr>
              <w:t xml:space="preserve">Se realizan </w:t>
            </w:r>
            <w:r w:rsidR="003108B8" w:rsidRPr="00365265">
              <w:rPr>
                <w:rFonts w:ascii="Ink Free" w:hAnsi="Ink Free"/>
                <w:sz w:val="32"/>
                <w:lang w:val="es-CO"/>
              </w:rPr>
              <w:t xml:space="preserve">para disminuir la generación de residuos como son: </w:t>
            </w:r>
          </w:p>
          <w:p w:rsidR="00D345EA" w:rsidRPr="00365265" w:rsidRDefault="00D345EA" w:rsidP="00365265">
            <w:pPr>
              <w:rPr>
                <w:rFonts w:ascii="Ink Free" w:hAnsi="Ink Free"/>
                <w:sz w:val="32"/>
              </w:rPr>
            </w:pPr>
          </w:p>
          <w:p w:rsidR="002F3EFC" w:rsidRPr="00D345EA" w:rsidRDefault="003108B8" w:rsidP="00B24C17">
            <w:pPr>
              <w:pStyle w:val="Prrafodelista"/>
              <w:numPr>
                <w:ilvl w:val="0"/>
                <w:numId w:val="11"/>
              </w:numPr>
              <w:shd w:val="clear" w:color="auto" w:fill="FFADD6" w:themeFill="accent4" w:themeFillTint="66"/>
              <w:ind w:left="119" w:firstLine="0"/>
              <w:rPr>
                <w:rFonts w:ascii="Ink Free" w:hAnsi="Ink Free"/>
                <w:sz w:val="28"/>
              </w:rPr>
            </w:pPr>
            <w:r w:rsidRPr="00D345EA">
              <w:rPr>
                <w:rFonts w:ascii="Ink Free" w:hAnsi="Ink Free"/>
                <w:sz w:val="28"/>
                <w:lang w:val="es-CO"/>
              </w:rPr>
              <w:t>La optimización de insumos en los procedimientos clínicos (uso de toallas de desinfección, papel higiénico)</w:t>
            </w:r>
          </w:p>
          <w:p w:rsidR="00365265" w:rsidRPr="00D345EA" w:rsidRDefault="003108B8" w:rsidP="00B24C17">
            <w:pPr>
              <w:pStyle w:val="Prrafodelista"/>
              <w:numPr>
                <w:ilvl w:val="0"/>
                <w:numId w:val="11"/>
              </w:numPr>
              <w:shd w:val="clear" w:color="auto" w:fill="FFADD6" w:themeFill="accent4" w:themeFillTint="66"/>
              <w:ind w:left="119" w:firstLine="0"/>
              <w:rPr>
                <w:rFonts w:ascii="Ink Free" w:hAnsi="Ink Free"/>
                <w:sz w:val="28"/>
              </w:rPr>
            </w:pPr>
            <w:r w:rsidRPr="00D345EA">
              <w:rPr>
                <w:rFonts w:ascii="Ink Free" w:hAnsi="Ink Free"/>
                <w:sz w:val="28"/>
                <w:lang w:val="es-CO"/>
              </w:rPr>
              <w:t>Ahorro de ene</w:t>
            </w:r>
            <w:r w:rsidR="00365265" w:rsidRPr="00D345EA">
              <w:rPr>
                <w:rFonts w:ascii="Ink Free" w:hAnsi="Ink Free"/>
                <w:sz w:val="28"/>
                <w:lang w:val="es-CO"/>
              </w:rPr>
              <w:t>rgía con bombillas ahorradoras,</w:t>
            </w:r>
          </w:p>
          <w:p w:rsidR="002F3EFC" w:rsidRPr="00D345EA" w:rsidRDefault="00365265" w:rsidP="00B24C17">
            <w:pPr>
              <w:pStyle w:val="Prrafodelista"/>
              <w:numPr>
                <w:ilvl w:val="0"/>
                <w:numId w:val="11"/>
              </w:numPr>
              <w:shd w:val="clear" w:color="auto" w:fill="FFADD6" w:themeFill="accent4" w:themeFillTint="66"/>
              <w:ind w:left="119" w:firstLine="0"/>
              <w:rPr>
                <w:rFonts w:ascii="Ink Free" w:hAnsi="Ink Free"/>
                <w:sz w:val="28"/>
              </w:rPr>
            </w:pPr>
            <w:r w:rsidRPr="00D345EA">
              <w:rPr>
                <w:rFonts w:ascii="Ink Free" w:hAnsi="Ink Free"/>
                <w:sz w:val="28"/>
                <w:lang w:val="es-CO"/>
              </w:rPr>
              <w:t>A</w:t>
            </w:r>
            <w:r w:rsidR="003108B8" w:rsidRPr="00D345EA">
              <w:rPr>
                <w:rFonts w:ascii="Ink Free" w:hAnsi="Ink Free"/>
                <w:sz w:val="28"/>
                <w:lang w:val="es-CO"/>
              </w:rPr>
              <w:t>pagar las luces al salir del consultorio y al finalizar la jornada laboral</w:t>
            </w:r>
          </w:p>
          <w:p w:rsidR="002F3EFC" w:rsidRPr="00D345EA" w:rsidRDefault="003108B8" w:rsidP="00B24C17">
            <w:pPr>
              <w:pStyle w:val="Prrafodelista"/>
              <w:numPr>
                <w:ilvl w:val="0"/>
                <w:numId w:val="11"/>
              </w:numPr>
              <w:shd w:val="clear" w:color="auto" w:fill="FFADD6" w:themeFill="accent4" w:themeFillTint="66"/>
              <w:ind w:left="119" w:firstLine="0"/>
              <w:rPr>
                <w:rFonts w:ascii="Ink Free" w:hAnsi="Ink Free"/>
                <w:sz w:val="28"/>
              </w:rPr>
            </w:pPr>
            <w:r w:rsidRPr="00D345EA">
              <w:rPr>
                <w:rFonts w:ascii="Ink Free" w:hAnsi="Ink Free"/>
                <w:sz w:val="28"/>
                <w:lang w:val="es-CO"/>
              </w:rPr>
              <w:t xml:space="preserve">Mensajes sobre el buen uso de la energía, </w:t>
            </w:r>
          </w:p>
          <w:p w:rsidR="002F3EFC" w:rsidRPr="00D345EA" w:rsidRDefault="003108B8" w:rsidP="00B24C17">
            <w:pPr>
              <w:pStyle w:val="Prrafodelista"/>
              <w:numPr>
                <w:ilvl w:val="0"/>
                <w:numId w:val="11"/>
              </w:numPr>
              <w:shd w:val="clear" w:color="auto" w:fill="FFADD6" w:themeFill="accent4" w:themeFillTint="66"/>
              <w:ind w:left="119" w:firstLine="0"/>
              <w:rPr>
                <w:rFonts w:ascii="Ink Free" w:hAnsi="Ink Free"/>
                <w:sz w:val="28"/>
              </w:rPr>
            </w:pPr>
            <w:r w:rsidRPr="00D345EA">
              <w:rPr>
                <w:rFonts w:ascii="Ink Free" w:hAnsi="Ink Free"/>
                <w:sz w:val="28"/>
                <w:lang w:val="es-CO"/>
              </w:rPr>
              <w:t>Mensajes sobre el ahorro de agua.</w:t>
            </w:r>
          </w:p>
          <w:p w:rsidR="00365265" w:rsidRPr="00D345EA" w:rsidRDefault="00D345EA" w:rsidP="00B24C17">
            <w:pPr>
              <w:pStyle w:val="Prrafodelista"/>
              <w:numPr>
                <w:ilvl w:val="0"/>
                <w:numId w:val="11"/>
              </w:numPr>
              <w:shd w:val="clear" w:color="auto" w:fill="FFADD6" w:themeFill="accent4" w:themeFillTint="66"/>
              <w:ind w:left="119" w:firstLine="0"/>
              <w:rPr>
                <w:rFonts w:ascii="Ink Free" w:hAnsi="Ink Free"/>
                <w:sz w:val="32"/>
              </w:rPr>
            </w:pPr>
            <w:r w:rsidRPr="00D345EA">
              <w:rPr>
                <w:rFonts w:ascii="Ink Free" w:hAnsi="Ink Free"/>
                <w:sz w:val="28"/>
                <w:lang w:val="es-CO"/>
              </w:rPr>
              <w:t>Mensajes sobre la organización del area de trabajo</w:t>
            </w:r>
          </w:p>
        </w:tc>
      </w:tr>
      <w:tr w:rsidR="00365265" w:rsidRPr="007D76D9" w:rsidTr="00B24C17">
        <w:trPr>
          <w:trHeight w:val="7794"/>
        </w:trPr>
        <w:tc>
          <w:tcPr>
            <w:tcW w:w="4978" w:type="dxa"/>
            <w:vMerge w:val="restart"/>
            <w:shd w:val="clear" w:color="auto" w:fill="FFADD6" w:themeFill="accent4" w:themeFillTint="66"/>
          </w:tcPr>
          <w:p w:rsidR="00AB77A5" w:rsidRDefault="00365265" w:rsidP="00365265">
            <w:pPr>
              <w:pStyle w:val="Ttulo1"/>
              <w:jc w:val="center"/>
              <w:rPr>
                <w:rFonts w:ascii="Ink Free" w:hAnsi="Ink Free"/>
                <w:sz w:val="40"/>
                <w:lang w:val="es-CO"/>
              </w:rPr>
            </w:pPr>
            <w:r w:rsidRPr="00365265">
              <w:rPr>
                <w:rFonts w:ascii="Ink Free" w:hAnsi="Ink Free"/>
                <w:sz w:val="40"/>
                <w:lang w:val="es-CO"/>
              </w:rPr>
              <w:t>LA PRODUCCION LIMPIA…</w:t>
            </w:r>
          </w:p>
          <w:p w:rsidR="00D345EA" w:rsidRPr="00D345EA" w:rsidRDefault="00D345EA" w:rsidP="00D345EA">
            <w:pPr>
              <w:rPr>
                <w:lang w:val="es-CO"/>
              </w:rPr>
            </w:pPr>
          </w:p>
          <w:p w:rsidR="00AB77A5" w:rsidRPr="00365265" w:rsidRDefault="00AB77A5" w:rsidP="00AB77A5">
            <w:pPr>
              <w:pStyle w:val="Ttulo1"/>
              <w:rPr>
                <w:color w:val="auto"/>
                <w:sz w:val="24"/>
              </w:rPr>
            </w:pPr>
            <w:r w:rsidRPr="00AB77A5">
              <w:rPr>
                <w:color w:val="auto"/>
                <w:lang w:val="es-CO"/>
              </w:rPr>
              <w:t>"</w:t>
            </w:r>
            <w:r w:rsidRPr="00365265">
              <w:rPr>
                <w:rFonts w:ascii="Ink Free" w:hAnsi="Ink Free"/>
                <w:color w:val="auto"/>
                <w:lang w:val="es-CO"/>
              </w:rPr>
              <w:t>Es la aplicación continua de una estrategia integrada de prevención ambiental a los procesos y a los productos, con el fin de reducir los riesgos a los pacientes, personal de la IPS y al medio ambiente.“</w:t>
            </w:r>
          </w:p>
          <w:p w:rsidR="00365265" w:rsidRDefault="00D345EA" w:rsidP="00365265">
            <w:pPr>
              <w:pStyle w:val="Textoindependiente3"/>
              <w:tabs>
                <w:tab w:val="left" w:pos="1418"/>
              </w:tabs>
              <w:ind w:right="-285"/>
              <w:jc w:val="center"/>
              <w:rPr>
                <w:rFonts w:ascii="Ink Free" w:hAnsi="Ink Free" w:cs="Arial"/>
                <w:sz w:val="32"/>
                <w:szCs w:val="20"/>
              </w:rPr>
            </w:pPr>
            <w:r w:rsidRPr="00365265">
              <w:rPr>
                <w:rFonts w:ascii="Ink Free" w:hAnsi="Ink Free" w:cs="Arial"/>
                <w:color w:val="4A7B29" w:themeColor="accent2" w:themeShade="BF"/>
                <w:sz w:val="40"/>
                <w:szCs w:val="20"/>
              </w:rPr>
              <w:t>LAS TECNOLOGÍAS LIMPIAS…</w:t>
            </w:r>
          </w:p>
          <w:p w:rsidR="00365265" w:rsidRPr="00D345EA" w:rsidRDefault="00365265" w:rsidP="00D345EA">
            <w:pPr>
              <w:pStyle w:val="Textoindependiente3"/>
              <w:tabs>
                <w:tab w:val="left" w:pos="1418"/>
              </w:tabs>
              <w:jc w:val="center"/>
              <w:rPr>
                <w:rFonts w:ascii="Ink Free" w:hAnsi="Ink Free" w:cs="Arial"/>
                <w:sz w:val="32"/>
                <w:szCs w:val="20"/>
              </w:rPr>
            </w:pPr>
            <w:r w:rsidRPr="00365265">
              <w:rPr>
                <w:rFonts w:ascii="Ink Free" w:hAnsi="Ink Free" w:cs="Arial"/>
                <w:sz w:val="28"/>
                <w:szCs w:val="20"/>
              </w:rPr>
              <w:t xml:space="preserve">Son aquellas herramientas, métodos y prácticas necesarias para producir bienes y entregar servicios con menos impactos sobre el medio ambiente y están orientadas tanto a reducir como a evitar la contaminación, modificando el proceso y/o el producto, </w:t>
            </w:r>
            <w:r w:rsidRPr="00365265">
              <w:rPr>
                <w:rFonts w:ascii="Ink Free" w:hAnsi="Ink Free" w:cs="Arial"/>
                <w:b/>
                <w:sz w:val="28"/>
                <w:szCs w:val="20"/>
              </w:rPr>
              <w:t>generando una serie de beneficios económicos a las empresas tales como la utilización más eficiente de los recursos, reducción de los costos de recolección, transporte, tratamiento y disposición final</w:t>
            </w:r>
            <w:r w:rsidRPr="00365265">
              <w:rPr>
                <w:rFonts w:ascii="Ink Free" w:hAnsi="Ink Free" w:cs="Arial"/>
                <w:b/>
                <w:sz w:val="32"/>
                <w:szCs w:val="20"/>
              </w:rPr>
              <w:t>.</w:t>
            </w:r>
          </w:p>
        </w:tc>
        <w:tc>
          <w:tcPr>
            <w:tcW w:w="300" w:type="dxa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B77A5" w:rsidRPr="007D76D9" w:rsidRDefault="00AB77A5" w:rsidP="00AB77A5"/>
        </w:tc>
        <w:tc>
          <w:tcPr>
            <w:tcW w:w="4689" w:type="dxa"/>
            <w:vMerge w:val="restart"/>
          </w:tcPr>
          <w:p w:rsidR="00365265" w:rsidRPr="00365265" w:rsidRDefault="00365265" w:rsidP="00365265">
            <w:pPr>
              <w:tabs>
                <w:tab w:val="left" w:pos="1418"/>
              </w:tabs>
              <w:autoSpaceDE w:val="0"/>
              <w:autoSpaceDN w:val="0"/>
              <w:adjustRightInd w:val="0"/>
              <w:ind w:right="-285"/>
              <w:rPr>
                <w:rFonts w:ascii="Ink Free" w:hAnsi="Ink Free"/>
                <w:sz w:val="32"/>
              </w:rPr>
            </w:pPr>
            <w:r w:rsidRPr="00365265">
              <w:rPr>
                <w:rFonts w:ascii="Ink Free" w:hAnsi="Ink Free"/>
                <w:sz w:val="32"/>
              </w:rPr>
              <w:t>La Producción Limpia orienta la gestión de los residuos, considerando las oportunidades de prevención de la contaminación manejando:</w:t>
            </w:r>
          </w:p>
          <w:p w:rsidR="00365265" w:rsidRPr="00365265" w:rsidRDefault="00365265" w:rsidP="00365265">
            <w:pPr>
              <w:tabs>
                <w:tab w:val="left" w:pos="1418"/>
              </w:tabs>
              <w:autoSpaceDE w:val="0"/>
              <w:autoSpaceDN w:val="0"/>
              <w:adjustRightInd w:val="0"/>
              <w:ind w:right="-285"/>
              <w:rPr>
                <w:rFonts w:ascii="Ink Free" w:hAnsi="Ink Free"/>
                <w:sz w:val="32"/>
              </w:rPr>
            </w:pPr>
            <w:r w:rsidRPr="00365265">
              <w:rPr>
                <w:rFonts w:ascii="Ink Free" w:hAnsi="Ink Free"/>
                <w:sz w:val="32"/>
              </w:rPr>
              <w:t>• Reducción de los residuos en el origen</w:t>
            </w:r>
          </w:p>
          <w:p w:rsidR="00365265" w:rsidRPr="00365265" w:rsidRDefault="00365265" w:rsidP="00365265">
            <w:pPr>
              <w:tabs>
                <w:tab w:val="left" w:pos="1418"/>
              </w:tabs>
              <w:autoSpaceDE w:val="0"/>
              <w:autoSpaceDN w:val="0"/>
              <w:adjustRightInd w:val="0"/>
              <w:ind w:right="-285"/>
              <w:rPr>
                <w:rFonts w:ascii="Ink Free" w:hAnsi="Ink Free"/>
                <w:sz w:val="32"/>
              </w:rPr>
            </w:pPr>
            <w:r w:rsidRPr="00365265">
              <w:rPr>
                <w:rFonts w:ascii="Ink Free" w:hAnsi="Ink Free"/>
                <w:sz w:val="32"/>
              </w:rPr>
              <w:t xml:space="preserve">• </w:t>
            </w:r>
            <w:r w:rsidRPr="00365265">
              <w:rPr>
                <w:rFonts w:ascii="Ink Free" w:hAnsi="Ink Free"/>
                <w:color w:val="4A7B29" w:themeColor="accent2" w:themeShade="BF"/>
                <w:sz w:val="32"/>
              </w:rPr>
              <w:t>Reutilización y reciclaje</w:t>
            </w:r>
          </w:p>
          <w:p w:rsidR="00365265" w:rsidRPr="00365265" w:rsidRDefault="00365265" w:rsidP="00365265">
            <w:pPr>
              <w:tabs>
                <w:tab w:val="left" w:pos="1418"/>
              </w:tabs>
              <w:autoSpaceDE w:val="0"/>
              <w:autoSpaceDN w:val="0"/>
              <w:adjustRightInd w:val="0"/>
              <w:ind w:right="-285"/>
              <w:rPr>
                <w:rFonts w:ascii="Ink Free" w:hAnsi="Ink Free"/>
                <w:sz w:val="32"/>
              </w:rPr>
            </w:pPr>
            <w:r w:rsidRPr="00365265">
              <w:rPr>
                <w:rFonts w:ascii="Ink Free" w:hAnsi="Ink Free"/>
                <w:sz w:val="32"/>
              </w:rPr>
              <w:t>• Tratamiento o control de la contaminación</w:t>
            </w:r>
          </w:p>
          <w:p w:rsidR="00365265" w:rsidRPr="00365265" w:rsidRDefault="00365265" w:rsidP="00365265">
            <w:pPr>
              <w:tabs>
                <w:tab w:val="left" w:pos="1418"/>
              </w:tabs>
              <w:autoSpaceDE w:val="0"/>
              <w:autoSpaceDN w:val="0"/>
              <w:adjustRightInd w:val="0"/>
              <w:ind w:right="-285"/>
              <w:rPr>
                <w:rFonts w:ascii="Ink Free" w:hAnsi="Ink Free"/>
                <w:iCs/>
                <w:sz w:val="32"/>
              </w:rPr>
            </w:pPr>
            <w:r w:rsidRPr="00365265">
              <w:rPr>
                <w:rFonts w:ascii="Ink Free" w:hAnsi="Ink Free"/>
                <w:sz w:val="32"/>
              </w:rPr>
              <w:t xml:space="preserve">• </w:t>
            </w:r>
            <w:r w:rsidRPr="00365265">
              <w:rPr>
                <w:rFonts w:ascii="Ink Free" w:hAnsi="Ink Free"/>
                <w:color w:val="4A7B29" w:themeColor="accent2" w:themeShade="BF"/>
                <w:sz w:val="32"/>
              </w:rPr>
              <w:t>Disposición</w:t>
            </w:r>
            <w:r w:rsidRPr="00365265">
              <w:rPr>
                <w:rFonts w:ascii="Ink Free" w:hAnsi="Ink Free"/>
                <w:iCs/>
                <w:color w:val="4A7B29" w:themeColor="accent2" w:themeShade="BF"/>
                <w:sz w:val="32"/>
              </w:rPr>
              <w:t xml:space="preserve"> final</w:t>
            </w:r>
          </w:p>
          <w:p w:rsidR="00D345EA" w:rsidRDefault="00D345EA" w:rsidP="00365265">
            <w:pPr>
              <w:jc w:val="center"/>
              <w:rPr>
                <w:lang w:eastAsia="es-ES"/>
              </w:rPr>
            </w:pPr>
          </w:p>
          <w:p w:rsidR="00D345EA" w:rsidRDefault="00D345EA" w:rsidP="00365265">
            <w:pPr>
              <w:jc w:val="center"/>
              <w:rPr>
                <w:lang w:eastAsia="es-ES"/>
              </w:rPr>
            </w:pPr>
            <w:bookmarkStart w:id="2" w:name="_GoBack"/>
            <w:r>
              <w:rPr>
                <w:lang w:eastAsia="es-ES"/>
              </w:rPr>
              <w:drawing>
                <wp:inline distT="0" distB="0" distL="0" distR="0" wp14:anchorId="0D30BBE5" wp14:editId="21A4F9F7">
                  <wp:extent cx="2359686" cy="2266950"/>
                  <wp:effectExtent l="0" t="0" r="2540" b="0"/>
                  <wp:docPr id="6" name="Imagen 6" descr="Tecnologías limpias, una inversión ren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cnologías limpias, una inversión ren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57" cy="233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AB77A5" w:rsidRPr="007D76D9" w:rsidRDefault="00AB77A5" w:rsidP="00365265">
            <w:pPr>
              <w:jc w:val="center"/>
            </w:pPr>
          </w:p>
        </w:tc>
        <w:tc>
          <w:tcPr>
            <w:tcW w:w="250" w:type="dxa"/>
            <w:vMerge w:val="restart"/>
          </w:tcPr>
          <w:p w:rsidR="00AB77A5" w:rsidRPr="007D76D9" w:rsidRDefault="00AB77A5" w:rsidP="00AB77A5"/>
        </w:tc>
        <w:tc>
          <w:tcPr>
            <w:tcW w:w="4379" w:type="dxa"/>
            <w:vMerge/>
          </w:tcPr>
          <w:p w:rsidR="00AB77A5" w:rsidRPr="007D76D9" w:rsidRDefault="00AB77A5" w:rsidP="00AB77A5"/>
        </w:tc>
      </w:tr>
      <w:tr w:rsidR="00365265" w:rsidRPr="007D76D9" w:rsidTr="00B24C17">
        <w:trPr>
          <w:trHeight w:val="538"/>
        </w:trPr>
        <w:tc>
          <w:tcPr>
            <w:tcW w:w="4978" w:type="dxa"/>
            <w:vMerge/>
            <w:shd w:val="clear" w:color="auto" w:fill="FFADD6" w:themeFill="accent4" w:themeFillTint="66"/>
          </w:tcPr>
          <w:p w:rsidR="00AB77A5" w:rsidRPr="007D76D9" w:rsidRDefault="00AB77A5" w:rsidP="00AB77A5"/>
        </w:tc>
        <w:tc>
          <w:tcPr>
            <w:tcW w:w="300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B77A5" w:rsidRPr="007D76D9" w:rsidRDefault="00AB77A5" w:rsidP="00AB77A5"/>
        </w:tc>
        <w:tc>
          <w:tcPr>
            <w:tcW w:w="4689" w:type="dxa"/>
            <w:vMerge/>
          </w:tcPr>
          <w:p w:rsidR="00AB77A5" w:rsidRPr="007D76D9" w:rsidRDefault="00AB77A5" w:rsidP="00AB77A5"/>
        </w:tc>
        <w:tc>
          <w:tcPr>
            <w:tcW w:w="250" w:type="dxa"/>
            <w:vMerge/>
          </w:tcPr>
          <w:p w:rsidR="00AB77A5" w:rsidRPr="007D76D9" w:rsidRDefault="00AB77A5" w:rsidP="00AB77A5"/>
        </w:tc>
        <w:tc>
          <w:tcPr>
            <w:tcW w:w="4379" w:type="dxa"/>
          </w:tcPr>
          <w:p w:rsidR="00D345EA" w:rsidRDefault="00D345EA" w:rsidP="00D345EA">
            <w:pPr>
              <w:jc w:val="center"/>
            </w:pPr>
            <w:r>
              <w:rPr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619761</wp:posOffset>
                  </wp:positionH>
                  <wp:positionV relativeFrom="paragraph">
                    <wp:posOffset>12700</wp:posOffset>
                  </wp:positionV>
                  <wp:extent cx="1466850" cy="1253455"/>
                  <wp:effectExtent l="0" t="0" r="0" b="4445"/>
                  <wp:wrapNone/>
                  <wp:docPr id="9" name="Imagen 9" descr="Cómo ahorrar agua? · Waterlog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ómo ahorrar agua? · Waterlog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42" cy="126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45EA" w:rsidRDefault="00D345EA" w:rsidP="00AB77A5"/>
          <w:p w:rsidR="00D345EA" w:rsidRDefault="00D345EA" w:rsidP="00AB77A5"/>
          <w:p w:rsidR="00D345EA" w:rsidRDefault="00D345EA" w:rsidP="00AB77A5"/>
          <w:p w:rsidR="00D345EA" w:rsidRPr="007D76D9" w:rsidRDefault="00D345EA" w:rsidP="00AB77A5"/>
        </w:tc>
      </w:tr>
    </w:tbl>
    <w:p w:rsidR="00210115" w:rsidRPr="009D1198" w:rsidRDefault="00210115" w:rsidP="009D1198">
      <w:pPr>
        <w:spacing w:after="0"/>
        <w:rPr>
          <w:sz w:val="12"/>
        </w:rPr>
      </w:pPr>
    </w:p>
    <w:sectPr w:rsidR="00210115" w:rsidRPr="009D1198" w:rsidSect="00D345EA">
      <w:footerReference w:type="default" r:id="rId19"/>
      <w:headerReference w:type="first" r:id="rId20"/>
      <w:footerReference w:type="first" r:id="rId21"/>
      <w:pgSz w:w="16838" w:h="11906" w:orient="landscape" w:code="9"/>
      <w:pgMar w:top="720" w:right="1134" w:bottom="720" w:left="1134" w:header="578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84B" w:rsidRDefault="009B084B" w:rsidP="007D76D9">
      <w:r>
        <w:separator/>
      </w:r>
    </w:p>
  </w:endnote>
  <w:endnote w:type="continuationSeparator" w:id="0">
    <w:p w:rsidR="009B084B" w:rsidRDefault="009B084B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5A0" w:rsidRDefault="002E25A0" w:rsidP="002E25A0">
    <w:pPr>
      <w:pStyle w:val="Piedepgina"/>
      <w:spacing w:after="0" w:line="48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115" w:rsidRDefault="00210115" w:rsidP="003029C3">
    <w:pPr>
      <w:pStyle w:val="Piedepgina"/>
      <w:spacing w:after="0" w:line="48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84B" w:rsidRDefault="009B084B" w:rsidP="007D76D9">
      <w:r>
        <w:separator/>
      </w:r>
    </w:p>
  </w:footnote>
  <w:footnote w:type="continuationSeparator" w:id="0">
    <w:p w:rsidR="009B084B" w:rsidRDefault="009B084B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6D9" w:rsidRDefault="008175C0" w:rsidP="007D76D9">
    <w:pPr>
      <w:pStyle w:val="Encabezado"/>
    </w:pPr>
    <w:r>
      <w:rPr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6376035</wp:posOffset>
              </wp:positionH>
              <wp:positionV relativeFrom="paragraph">
                <wp:posOffset>2177415</wp:posOffset>
              </wp:positionV>
              <wp:extent cx="2562225" cy="1600200"/>
              <wp:effectExtent l="0" t="0" r="28575" b="1905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2225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75C0" w:rsidRDefault="008175C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502.05pt;margin-top:171.45pt;width:201.75pt;height:1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" fillcolor="white [3201]" strokeweight=".5pt">
              <v:textbox>
                <w:txbxContent>
                  <w:p w:rsidR="008175C0" w:rsidRDefault="008175C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70E4E"/>
    <w:multiLevelType w:val="hybridMultilevel"/>
    <w:tmpl w:val="15BC2AFA"/>
    <w:lvl w:ilvl="0" w:tplc="63065A84">
      <w:start w:val="1"/>
      <w:numFmt w:val="bullet"/>
      <w:lvlText w:val="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3330E49"/>
    <w:multiLevelType w:val="multilevel"/>
    <w:tmpl w:val="52A4F67A"/>
    <w:numStyleLink w:val="Estilo1"/>
  </w:abstractNum>
  <w:abstractNum w:abstractNumId="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D6D92"/>
    <w:multiLevelType w:val="multilevel"/>
    <w:tmpl w:val="52A4F67A"/>
    <w:styleLink w:val="Estilo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55F51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003E1"/>
    <w:multiLevelType w:val="hybridMultilevel"/>
    <w:tmpl w:val="1FDCBAE0"/>
    <w:lvl w:ilvl="0" w:tplc="996437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C1ED94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42194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182EC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1AE11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9609B1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3A4BA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08260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7494B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4C0645E7"/>
    <w:multiLevelType w:val="hybridMultilevel"/>
    <w:tmpl w:val="C338D042"/>
    <w:lvl w:ilvl="0" w:tplc="00DE9FA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EE4112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9F8C09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1B4C40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62890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EE83FE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BCEA70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129DB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3035A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5BBF023D"/>
    <w:multiLevelType w:val="hybridMultilevel"/>
    <w:tmpl w:val="1546682A"/>
    <w:lvl w:ilvl="0" w:tplc="63065A84">
      <w:start w:val="1"/>
      <w:numFmt w:val="bullet"/>
      <w:lvlText w:val="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8C5577"/>
    <w:multiLevelType w:val="hybridMultilevel"/>
    <w:tmpl w:val="06F095A8"/>
    <w:lvl w:ilvl="0" w:tplc="CDEE9FE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956E8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518B0F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624A8F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5CE7E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E76BA5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A00E41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0CA34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388725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6EF04431"/>
    <w:multiLevelType w:val="hybridMultilevel"/>
    <w:tmpl w:val="A4A493E2"/>
    <w:lvl w:ilvl="0" w:tplc="63065A84">
      <w:start w:val="1"/>
      <w:numFmt w:val="bullet"/>
      <w:lvlText w:val="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1ED94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42194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182EC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1AE11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9609B1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3A4BA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08260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7494B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701E0865"/>
    <w:multiLevelType w:val="hybridMultilevel"/>
    <w:tmpl w:val="77EE701C"/>
    <w:lvl w:ilvl="0" w:tplc="79F8A73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800BB4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04FD0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5E02C1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3F4673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72997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6223D0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E460E6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BAEBD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4"/>
  </w:num>
  <w:num w:numId="5">
    <w:abstractNumId w:val="4"/>
  </w:num>
  <w:num w:numId="6">
    <w:abstractNumId w:val="5"/>
  </w:num>
  <w:num w:numId="7">
    <w:abstractNumId w:val="3"/>
  </w:num>
  <w:num w:numId="8">
    <w:abstractNumId w:val="12"/>
  </w:num>
  <w:num w:numId="9">
    <w:abstractNumId w:val="11"/>
  </w:num>
  <w:num w:numId="10">
    <w:abstractNumId w:val="9"/>
  </w:num>
  <w:num w:numId="11">
    <w:abstractNumId w:val="8"/>
  </w:num>
  <w:num w:numId="12">
    <w:abstractNumId w:val="6"/>
  </w:num>
  <w:num w:numId="13">
    <w:abstractNumId w:val="10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5C0"/>
    <w:rsid w:val="00022828"/>
    <w:rsid w:val="00023293"/>
    <w:rsid w:val="000412DF"/>
    <w:rsid w:val="000470C3"/>
    <w:rsid w:val="0005081D"/>
    <w:rsid w:val="00061977"/>
    <w:rsid w:val="000828A2"/>
    <w:rsid w:val="00086422"/>
    <w:rsid w:val="0008782A"/>
    <w:rsid w:val="000A065A"/>
    <w:rsid w:val="000C0456"/>
    <w:rsid w:val="000E0E4C"/>
    <w:rsid w:val="00120DEC"/>
    <w:rsid w:val="00126C13"/>
    <w:rsid w:val="00131C8D"/>
    <w:rsid w:val="0014700A"/>
    <w:rsid w:val="00156B68"/>
    <w:rsid w:val="001572FA"/>
    <w:rsid w:val="001B6C0D"/>
    <w:rsid w:val="001D6CC4"/>
    <w:rsid w:val="00210115"/>
    <w:rsid w:val="00240441"/>
    <w:rsid w:val="00242A78"/>
    <w:rsid w:val="002802CE"/>
    <w:rsid w:val="002C45B5"/>
    <w:rsid w:val="002E25A0"/>
    <w:rsid w:val="002F3EFC"/>
    <w:rsid w:val="003007A7"/>
    <w:rsid w:val="003029C3"/>
    <w:rsid w:val="003108B8"/>
    <w:rsid w:val="00311345"/>
    <w:rsid w:val="003222DC"/>
    <w:rsid w:val="003257E1"/>
    <w:rsid w:val="00325DEC"/>
    <w:rsid w:val="003504D5"/>
    <w:rsid w:val="00365265"/>
    <w:rsid w:val="0037154D"/>
    <w:rsid w:val="003A504D"/>
    <w:rsid w:val="003A592D"/>
    <w:rsid w:val="003D3765"/>
    <w:rsid w:val="003D3938"/>
    <w:rsid w:val="003F4FD8"/>
    <w:rsid w:val="004045E5"/>
    <w:rsid w:val="00421496"/>
    <w:rsid w:val="0044367C"/>
    <w:rsid w:val="00477697"/>
    <w:rsid w:val="00500564"/>
    <w:rsid w:val="005548CD"/>
    <w:rsid w:val="005C1CB8"/>
    <w:rsid w:val="005E5B15"/>
    <w:rsid w:val="00610166"/>
    <w:rsid w:val="0062123A"/>
    <w:rsid w:val="006676A1"/>
    <w:rsid w:val="006E2D42"/>
    <w:rsid w:val="00710686"/>
    <w:rsid w:val="00733159"/>
    <w:rsid w:val="00734AAA"/>
    <w:rsid w:val="00747893"/>
    <w:rsid w:val="00780BF8"/>
    <w:rsid w:val="00796B1F"/>
    <w:rsid w:val="007C3BD9"/>
    <w:rsid w:val="007C74C1"/>
    <w:rsid w:val="007D76D9"/>
    <w:rsid w:val="007F525E"/>
    <w:rsid w:val="00806D18"/>
    <w:rsid w:val="008175C0"/>
    <w:rsid w:val="0083044C"/>
    <w:rsid w:val="008426AB"/>
    <w:rsid w:val="0085182D"/>
    <w:rsid w:val="008522AE"/>
    <w:rsid w:val="00863AA7"/>
    <w:rsid w:val="008709F5"/>
    <w:rsid w:val="00877A91"/>
    <w:rsid w:val="008B721A"/>
    <w:rsid w:val="008D262C"/>
    <w:rsid w:val="008D3611"/>
    <w:rsid w:val="008E3921"/>
    <w:rsid w:val="00911148"/>
    <w:rsid w:val="00925552"/>
    <w:rsid w:val="0094511B"/>
    <w:rsid w:val="009469B5"/>
    <w:rsid w:val="00947471"/>
    <w:rsid w:val="009751E0"/>
    <w:rsid w:val="00981EB4"/>
    <w:rsid w:val="009860B4"/>
    <w:rsid w:val="00991A53"/>
    <w:rsid w:val="009B084B"/>
    <w:rsid w:val="009D1198"/>
    <w:rsid w:val="00A71DA8"/>
    <w:rsid w:val="00A823D3"/>
    <w:rsid w:val="00AB0488"/>
    <w:rsid w:val="00AB77A5"/>
    <w:rsid w:val="00AF3A6B"/>
    <w:rsid w:val="00AF5FB0"/>
    <w:rsid w:val="00B10630"/>
    <w:rsid w:val="00B24C17"/>
    <w:rsid w:val="00B34E8D"/>
    <w:rsid w:val="00B44677"/>
    <w:rsid w:val="00BB7D10"/>
    <w:rsid w:val="00BD38DE"/>
    <w:rsid w:val="00BD4651"/>
    <w:rsid w:val="00BE15BA"/>
    <w:rsid w:val="00BE6E05"/>
    <w:rsid w:val="00C04F2A"/>
    <w:rsid w:val="00CB0D1D"/>
    <w:rsid w:val="00CC24B6"/>
    <w:rsid w:val="00CD5D33"/>
    <w:rsid w:val="00CE6550"/>
    <w:rsid w:val="00D0268F"/>
    <w:rsid w:val="00D056B2"/>
    <w:rsid w:val="00D0664A"/>
    <w:rsid w:val="00D30F1D"/>
    <w:rsid w:val="00D345EA"/>
    <w:rsid w:val="00D3659F"/>
    <w:rsid w:val="00DA0DE0"/>
    <w:rsid w:val="00DC143A"/>
    <w:rsid w:val="00DD7096"/>
    <w:rsid w:val="00E0645C"/>
    <w:rsid w:val="00E41759"/>
    <w:rsid w:val="00E55D74"/>
    <w:rsid w:val="00E76EAD"/>
    <w:rsid w:val="00E81234"/>
    <w:rsid w:val="00EA120D"/>
    <w:rsid w:val="00EA49C3"/>
    <w:rsid w:val="00EF541D"/>
    <w:rsid w:val="00F06936"/>
    <w:rsid w:val="00F30107"/>
    <w:rsid w:val="00F61360"/>
    <w:rsid w:val="00F716FF"/>
    <w:rsid w:val="00FC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8DE"/>
    <w:pPr>
      <w:spacing w:after="120"/>
    </w:pPr>
    <w:rPr>
      <w:rFonts w:eastAsia="Times New Roman" w:cs="Arial"/>
      <w:noProof/>
      <w:color w:val="222222"/>
      <w:sz w:val="22"/>
      <w:szCs w:val="22"/>
    </w:rPr>
  </w:style>
  <w:style w:type="paragraph" w:styleId="Ttulo1">
    <w:name w:val="heading 1"/>
    <w:basedOn w:val="Puesto"/>
    <w:next w:val="Normal"/>
    <w:link w:val="Ttulo1Car"/>
    <w:uiPriority w:val="9"/>
    <w:qFormat/>
    <w:rsid w:val="000E0E4C"/>
    <w:pPr>
      <w:outlineLvl w:val="0"/>
    </w:pPr>
    <w:rPr>
      <w:color w:val="55731E" w:themeColor="accent1" w:themeShade="BF"/>
      <w:sz w:val="28"/>
      <w:szCs w:val="100"/>
    </w:rPr>
  </w:style>
  <w:style w:type="paragraph" w:styleId="Ttulo2">
    <w:name w:val="heading 2"/>
    <w:basedOn w:val="Normal"/>
    <w:next w:val="Normal"/>
    <w:link w:val="Ttulo2C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5731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84C14" w:themeColor="accent1" w:themeShade="7F"/>
      <w:sz w:val="24"/>
      <w:szCs w:val="24"/>
    </w:rPr>
  </w:style>
  <w:style w:type="paragraph" w:styleId="Ttulo4">
    <w:name w:val="heading 4"/>
    <w:next w:val="Normal"/>
    <w:link w:val="Ttulo4Car"/>
    <w:semiHidden/>
    <w:rsid w:val="0085182D"/>
    <w:pPr>
      <w:spacing w:after="240"/>
      <w:outlineLvl w:val="3"/>
    </w:pPr>
    <w:rPr>
      <w:rFonts w:eastAsia="Times New Roman" w:cs="Arial"/>
      <w:b/>
      <w:noProof/>
      <w:color w:val="63A537" w:themeColor="accent2"/>
      <w:spacing w:val="10"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semiHidden/>
    <w:rsid w:val="00CE6550"/>
    <w:rPr>
      <w:rFonts w:eastAsia="Times New Roman" w:cs="Arial"/>
      <w:b/>
      <w:noProof/>
      <w:color w:val="63A537" w:themeColor="accent2"/>
      <w:spacing w:val="10"/>
      <w:sz w:val="28"/>
      <w:szCs w:val="32"/>
    </w:rPr>
  </w:style>
  <w:style w:type="paragraph" w:styleId="Puesto">
    <w:name w:val="Title"/>
    <w:basedOn w:val="Normal"/>
    <w:next w:val="Normal"/>
    <w:link w:val="PuestoC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877A91"/>
    <w:pPr>
      <w:ind w:left="720"/>
      <w:contextualSpacing/>
    </w:pPr>
  </w:style>
  <w:style w:type="numbering" w:customStyle="1" w:styleId="Estilo1">
    <w:name w:val="Estilo 1"/>
    <w:uiPriority w:val="99"/>
    <w:rsid w:val="006676A1"/>
    <w:pPr>
      <w:numPr>
        <w:numId w:val="6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CE6550"/>
    <w:rPr>
      <w:rFonts w:asciiTheme="majorHAnsi" w:eastAsiaTheme="majorEastAsia" w:hAnsiTheme="majorHAnsi" w:cstheme="majorBidi"/>
      <w:noProof/>
      <w:color w:val="55731E" w:themeColor="accent1" w:themeShade="BF"/>
      <w:sz w:val="26"/>
      <w:szCs w:val="26"/>
    </w:rPr>
  </w:style>
  <w:style w:type="paragraph" w:customStyle="1" w:styleId="Direccin3">
    <w:name w:val="Dirección 3"/>
    <w:basedOn w:val="Subttulo"/>
    <w:link w:val="Carcterdedireccin3"/>
    <w:semiHidden/>
    <w:rsid w:val="00CD5D33"/>
    <w:pPr>
      <w:spacing w:after="0"/>
      <w:jc w:val="center"/>
    </w:pPr>
    <w:rPr>
      <w:rFonts w:ascii="Century Gothic" w:hAnsi="Century Gothic"/>
      <w:color w:val="63A537" w:themeColor="accent2"/>
    </w:rPr>
  </w:style>
  <w:style w:type="character" w:customStyle="1" w:styleId="Carcterdedireccin3">
    <w:name w:val="Carácter de dirección 3"/>
    <w:basedOn w:val="SubttuloCar"/>
    <w:link w:val="Direccin3"/>
    <w:semiHidden/>
    <w:rsid w:val="00CE6550"/>
    <w:rPr>
      <w:rFonts w:ascii="Century Gothic" w:eastAsiaTheme="minorEastAsia" w:hAnsi="Century Gothic"/>
      <w:noProof/>
      <w:color w:val="63A537" w:themeColor="accent2"/>
      <w:spacing w:val="15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0E0E4C"/>
    <w:rPr>
      <w:rFonts w:asciiTheme="majorHAnsi" w:eastAsiaTheme="majorEastAsia" w:hAnsiTheme="majorHAnsi" w:cstheme="majorBidi"/>
      <w:noProof/>
      <w:color w:val="55731E" w:themeColor="accent1" w:themeShade="BF"/>
      <w:spacing w:val="-10"/>
      <w:kern w:val="28"/>
      <w:sz w:val="28"/>
      <w:szCs w:val="100"/>
    </w:rPr>
  </w:style>
  <w:style w:type="paragraph" w:styleId="Encabezado">
    <w:name w:val="header"/>
    <w:basedOn w:val="Normal"/>
    <w:link w:val="EncabezadoC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Cita">
    <w:name w:val="Quote"/>
    <w:basedOn w:val="Ttulo2"/>
    <w:next w:val="Normal"/>
    <w:link w:val="CitaCar"/>
    <w:uiPriority w:val="29"/>
    <w:qFormat/>
    <w:rsid w:val="00240441"/>
    <w:pPr>
      <w:spacing w:before="1240"/>
      <w:jc w:val="center"/>
    </w:pPr>
    <w:rPr>
      <w:color w:val="739A28" w:themeColor="accent1"/>
      <w:sz w:val="56"/>
    </w:rPr>
  </w:style>
  <w:style w:type="character" w:customStyle="1" w:styleId="CitaCar">
    <w:name w:val="Cita Car"/>
    <w:basedOn w:val="Fuentedeprrafopredeter"/>
    <w:link w:val="Cita"/>
    <w:uiPriority w:val="29"/>
    <w:rsid w:val="00240441"/>
    <w:rPr>
      <w:rFonts w:asciiTheme="majorHAnsi" w:eastAsiaTheme="majorEastAsia" w:hAnsiTheme="majorHAnsi" w:cstheme="majorBidi"/>
      <w:noProof/>
      <w:color w:val="739A28" w:themeColor="accent1"/>
      <w:sz w:val="5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7D76D9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6550"/>
    <w:rPr>
      <w:rFonts w:asciiTheme="majorHAnsi" w:eastAsiaTheme="majorEastAsia" w:hAnsiTheme="majorHAnsi" w:cstheme="majorBidi"/>
      <w:noProof/>
      <w:color w:val="384C14" w:themeColor="accent1" w:themeShade="7F"/>
    </w:rPr>
  </w:style>
  <w:style w:type="paragraph" w:customStyle="1" w:styleId="Informacindecontacto">
    <w:name w:val="Información de contacto"/>
    <w:basedOn w:val="Normal"/>
    <w:qFormat/>
    <w:rsid w:val="009D1198"/>
    <w:pPr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Sinespaciado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45B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5B5"/>
    <w:rPr>
      <w:rFonts w:ascii="Segoe UI" w:eastAsia="Times New Roman" w:hAnsi="Segoe UI" w:cs="Segoe UI"/>
      <w:noProof/>
      <w:color w:val="222222"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rsid w:val="00365265"/>
    <w:rPr>
      <w:rFonts w:ascii="Times New Roman" w:hAnsi="Times New Roman" w:cs="Times New Roman"/>
      <w:noProof w:val="0"/>
      <w:color w:val="auto"/>
      <w:sz w:val="16"/>
      <w:szCs w:val="16"/>
      <w:lang w:val="es-CO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365265"/>
    <w:rPr>
      <w:rFonts w:ascii="Times New Roman" w:eastAsia="Times New Roman" w:hAnsi="Times New Roman" w:cs="Times New Roman"/>
      <w:sz w:val="16"/>
      <w:szCs w:val="16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2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61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79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9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4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797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65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2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4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26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78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0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1\AppData\Roaming\Microsoft\Plantillas\Folleto%20de%20florister&#237;a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739A28"/>
      </a:accent1>
      <a:accent2>
        <a:srgbClr val="63A537"/>
      </a:accent2>
      <a:accent3>
        <a:srgbClr val="37A76F"/>
      </a:accent3>
      <a:accent4>
        <a:srgbClr val="FF3399"/>
      </a:accent4>
      <a:accent5>
        <a:srgbClr val="977B2D"/>
      </a:accent5>
      <a:accent6>
        <a:srgbClr val="7030A0"/>
      </a:accent6>
      <a:hlink>
        <a:srgbClr val="FFC000"/>
      </a:hlink>
      <a:folHlink>
        <a:srgbClr val="977B2D"/>
      </a:folHlink>
    </a:clrScheme>
    <a:fontScheme name="Custom 8">
      <a:majorFont>
        <a:latin typeface="Century Gothic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7845CB-2588-4329-8ED5-FC23D3E23E9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5EB7A76-9CBF-4804-8BA4-86822CC59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349CC7-4463-49D3-A27A-EEEDE334A6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DFC347-D3F3-4483-8E3F-7EB089242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floristería</Template>
  <TotalTime>0</TotalTime>
  <Pages>2</Pages>
  <Words>450</Words>
  <Characters>2475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2022-09-06T20:26:00Z</dcterms:created>
  <dcterms:modified xsi:type="dcterms:W3CDTF">2022-09-29T17:08:00Z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